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7" w:rsidRDefault="00770410">
      <w:r>
        <w:t>Broj RKP-a: 22970</w:t>
      </w:r>
    </w:p>
    <w:p w:rsidR="00770410" w:rsidRDefault="00770410">
      <w:r>
        <w:t>Matični broj: 0335724</w:t>
      </w:r>
    </w:p>
    <w:p w:rsidR="00770410" w:rsidRDefault="00770410">
      <w:r>
        <w:t>OIB: 99262709388</w:t>
      </w:r>
    </w:p>
    <w:p w:rsidR="00770410" w:rsidRPr="00105C7A" w:rsidRDefault="00770410">
      <w:pPr>
        <w:rPr>
          <w:b/>
        </w:rPr>
      </w:pPr>
      <w:r w:rsidRPr="00105C7A">
        <w:rPr>
          <w:b/>
        </w:rPr>
        <w:t>Naziv obveznika: Osnovna škola „Dr. Franjo Tuđman“</w:t>
      </w:r>
    </w:p>
    <w:p w:rsidR="00770410" w:rsidRPr="00105C7A" w:rsidRDefault="00770410">
      <w:pPr>
        <w:rPr>
          <w:b/>
        </w:rPr>
      </w:pPr>
      <w:r w:rsidRPr="00105C7A">
        <w:rPr>
          <w:b/>
        </w:rPr>
        <w:t>Pošta i mjesto: 31 300 Beli Manastir</w:t>
      </w:r>
    </w:p>
    <w:p w:rsidR="00770410" w:rsidRPr="00105C7A" w:rsidRDefault="00770410">
      <w:pPr>
        <w:rPr>
          <w:b/>
        </w:rPr>
      </w:pPr>
      <w:r w:rsidRPr="00105C7A">
        <w:rPr>
          <w:b/>
        </w:rPr>
        <w:t>Ulica i kućni broj: Svetog Martina 16</w:t>
      </w:r>
    </w:p>
    <w:p w:rsidR="00770410" w:rsidRDefault="00770410">
      <w:r>
        <w:t>Razina: 31</w:t>
      </w:r>
    </w:p>
    <w:p w:rsidR="00770410" w:rsidRDefault="00770410">
      <w:r>
        <w:t>Šifra djelatnosti: 8520</w:t>
      </w:r>
    </w:p>
    <w:p w:rsidR="00770410" w:rsidRDefault="00770410">
      <w:r>
        <w:t>Razdjel: 000</w:t>
      </w:r>
    </w:p>
    <w:p w:rsidR="00770410" w:rsidRDefault="00770410">
      <w:r>
        <w:t>Šifra grada/općine: 013</w:t>
      </w:r>
    </w:p>
    <w:p w:rsidR="00770410" w:rsidRDefault="00770410">
      <w:r>
        <w:t>IBAN:</w:t>
      </w:r>
      <w:r w:rsidR="00105C7A">
        <w:t xml:space="preserve"> HR2423600001800014000 , pod</w:t>
      </w:r>
      <w:r w:rsidR="009A78E2">
        <w:t xml:space="preserve"> </w:t>
      </w:r>
      <w:r w:rsidR="00105C7A">
        <w:t>račun: IBAN HR1423600001502688034</w:t>
      </w:r>
    </w:p>
    <w:p w:rsidR="00770410" w:rsidRDefault="00770410"/>
    <w:p w:rsidR="00770410" w:rsidRPr="00105C7A" w:rsidRDefault="00770410" w:rsidP="00105C7A">
      <w:pPr>
        <w:jc w:val="center"/>
        <w:rPr>
          <w:b/>
          <w:sz w:val="24"/>
          <w:szCs w:val="24"/>
          <w:u w:val="single"/>
        </w:rPr>
      </w:pPr>
      <w:r w:rsidRPr="00105C7A">
        <w:rPr>
          <w:b/>
          <w:sz w:val="24"/>
          <w:szCs w:val="24"/>
          <w:u w:val="single"/>
        </w:rPr>
        <w:t>BILJEŠKE UZ FINANCIJSKO IZVJEŠĆE ZA RAZDOBLJE OD 1. SIJEČNJA DO 31. PROSINCA 202</w:t>
      </w:r>
      <w:r w:rsidR="009A78E2">
        <w:rPr>
          <w:b/>
          <w:sz w:val="24"/>
          <w:szCs w:val="24"/>
          <w:u w:val="single"/>
        </w:rPr>
        <w:t>1</w:t>
      </w:r>
      <w:r w:rsidRPr="00105C7A">
        <w:rPr>
          <w:b/>
          <w:sz w:val="24"/>
          <w:szCs w:val="24"/>
          <w:u w:val="single"/>
        </w:rPr>
        <w:t>. GODINE</w:t>
      </w:r>
    </w:p>
    <w:p w:rsidR="00770410" w:rsidRDefault="00770410" w:rsidP="005F5C65">
      <w:pPr>
        <w:jc w:val="both"/>
      </w:pPr>
      <w:r w:rsidRPr="00770410">
        <w:t xml:space="preserve">Prema čl. 5 Pravilnika o financijskom izvještavanju u proračunskom računovodstvu ( </w:t>
      </w:r>
      <w:proofErr w:type="spellStart"/>
      <w:r w:rsidRPr="00770410">
        <w:t>Nar.nov</w:t>
      </w:r>
      <w:proofErr w:type="spellEnd"/>
      <w:r w:rsidRPr="00770410">
        <w:t>. br.3/2015., 93/2015., 135/2015., 2/2017., 28/2017.,</w:t>
      </w:r>
      <w:r w:rsidR="00D02101">
        <w:t>112/2018.,126/2019.,145/2020 i 32/2021</w:t>
      </w:r>
      <w:r w:rsidRPr="00770410">
        <w:t>.</w:t>
      </w:r>
      <w:r>
        <w:t>) sastavljeno je financijsko izvješće za razdoblje od 01.01.202</w:t>
      </w:r>
      <w:r w:rsidR="009A78E2">
        <w:t>1</w:t>
      </w:r>
      <w:r>
        <w:t>. do 31.12.202</w:t>
      </w:r>
      <w:r w:rsidR="009A78E2">
        <w:t>1</w:t>
      </w:r>
      <w:r>
        <w:t>. g. koje se sastoji od propisanih</w:t>
      </w:r>
      <w:r w:rsidR="00091A29">
        <w:t xml:space="preserve"> godišnjih</w:t>
      </w:r>
      <w:r>
        <w:t xml:space="preserve"> obrazaca</w:t>
      </w:r>
      <w:r w:rsidR="00091A29">
        <w:t>: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Bilanca ( BIL)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prihodima i rashodima, primicima i izdacima (PR-RAS)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rashodima prema funkcijskoj klasifikaciji ( RAS- funkcijski)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promjenama u vrijednosti i obujmu imovine i obveza ( P-VRIO)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obvezama (OBVEZE)</w:t>
      </w:r>
    </w:p>
    <w:p w:rsidR="00091A29" w:rsidRDefault="00091A29" w:rsidP="005F5C65">
      <w:pPr>
        <w:jc w:val="both"/>
      </w:pPr>
      <w:r>
        <w:t>Kao dopune podataka uz financijsko izvješće izdvajamo slijedeće bilješke:</w:t>
      </w:r>
    </w:p>
    <w:p w:rsidR="00091A29" w:rsidRDefault="00091A29" w:rsidP="005F5C65">
      <w:pPr>
        <w:jc w:val="both"/>
      </w:pPr>
      <w:r>
        <w:t>Osnovna škola Dr. Franjo Tuđman je obrazovna ustanova koja pruža osnovnoškolsko obrazovanje od 1. do 8. razreda, te odgoj i obrazovanje učenicima sa poteškoćama u razvoju, također od 1. do 8. razreda.</w:t>
      </w:r>
    </w:p>
    <w:p w:rsidR="00091A29" w:rsidRDefault="00091A29" w:rsidP="005F5C65">
      <w:pPr>
        <w:jc w:val="both"/>
      </w:pPr>
      <w:r>
        <w:t>Školu polazi 4</w:t>
      </w:r>
      <w:r w:rsidR="00A45F27">
        <w:t>6</w:t>
      </w:r>
      <w:r w:rsidR="009A78E2">
        <w:t>2</w:t>
      </w:r>
      <w:r>
        <w:t xml:space="preserve"> učenik, od kojih je</w:t>
      </w:r>
      <w:r w:rsidR="00A45F27">
        <w:t xml:space="preserve"> 42</w:t>
      </w:r>
      <w:r w:rsidR="009A78E2">
        <w:t>5</w:t>
      </w:r>
      <w:r w:rsidR="00A45F27">
        <w:t xml:space="preserve"> učenika</w:t>
      </w:r>
      <w:r>
        <w:t xml:space="preserve"> u redovnom osnovno školskom obrazovanju, a </w:t>
      </w:r>
      <w:r w:rsidR="00A45F27">
        <w:t>3</w:t>
      </w:r>
      <w:r w:rsidR="009A78E2">
        <w:t>7</w:t>
      </w:r>
      <w:r w:rsidR="00A45F27">
        <w:t xml:space="preserve"> učenika</w:t>
      </w:r>
      <w:r>
        <w:t xml:space="preserve"> u posebnom školskom obrazovanju.</w:t>
      </w:r>
    </w:p>
    <w:p w:rsidR="0094628A" w:rsidRDefault="009A78E2" w:rsidP="005F5C65">
      <w:pPr>
        <w:jc w:val="both"/>
      </w:pPr>
      <w:r>
        <w:t>U školi je organiziran</w:t>
      </w:r>
      <w:r w:rsidR="00495F42">
        <w:t xml:space="preserve"> produženi boravak za učenike od 1 </w:t>
      </w:r>
      <w:r>
        <w:t xml:space="preserve">i 2 </w:t>
      </w:r>
      <w:r w:rsidR="00495F42">
        <w:t xml:space="preserve"> razreda kao rezultat projekta </w:t>
      </w:r>
      <w:r w:rsidR="0094628A">
        <w:t>„</w:t>
      </w:r>
      <w:r w:rsidR="00495F42">
        <w:t>Obrazovanje za sve</w:t>
      </w:r>
      <w:r w:rsidR="00A45F27">
        <w:t xml:space="preserve"> UP.02.1.2.06.0001</w:t>
      </w:r>
      <w:r w:rsidR="0094628A">
        <w:t>“</w:t>
      </w:r>
      <w:r w:rsidR="00A45F27">
        <w:t xml:space="preserve"> po kojem je </w:t>
      </w:r>
      <w:r w:rsidR="00495F42">
        <w:t>nositelj projekta: Grad Beli Manastir</w:t>
      </w:r>
      <w:r w:rsidR="00A45F27">
        <w:t>, a</w:t>
      </w:r>
      <w:r w:rsidR="00495F42">
        <w:t xml:space="preserve"> partner</w:t>
      </w:r>
      <w:r w:rsidR="00A45F27">
        <w:t xml:space="preserve"> projekta</w:t>
      </w:r>
      <w:r w:rsidR="00495F42">
        <w:t xml:space="preserve"> O.Š. Dr. Franjo Tuđman.</w:t>
      </w:r>
      <w:r w:rsidR="00105C7A">
        <w:t xml:space="preserve"> </w:t>
      </w:r>
    </w:p>
    <w:p w:rsidR="0094628A" w:rsidRDefault="0094628A" w:rsidP="005F5C65">
      <w:pPr>
        <w:jc w:val="both"/>
      </w:pPr>
      <w:r>
        <w:t xml:space="preserve">Nastava i organizacija rada u produženom boravku se u većem dijelu financira </w:t>
      </w:r>
      <w:r w:rsidR="009A78E2">
        <w:t xml:space="preserve">iz EU sredstava pod nazivom </w:t>
      </w:r>
      <w:r>
        <w:t xml:space="preserve">projekta „Obrazovanje za sve UP.02.1.2.06.0001“, dok </w:t>
      </w:r>
      <w:r w:rsidR="009A78E2">
        <w:t xml:space="preserve">se </w:t>
      </w:r>
      <w:r>
        <w:t xml:space="preserve">u manjem dijelu </w:t>
      </w:r>
      <w:r w:rsidR="009A78E2">
        <w:t xml:space="preserve">financira iz decentraliziranih </w:t>
      </w:r>
      <w:r>
        <w:t>sredst</w:t>
      </w:r>
      <w:r w:rsidR="009A78E2">
        <w:t>a</w:t>
      </w:r>
      <w:r>
        <w:t>v</w:t>
      </w:r>
      <w:r w:rsidR="009A78E2">
        <w:t>a</w:t>
      </w:r>
      <w:r>
        <w:t xml:space="preserve"> osnivača</w:t>
      </w:r>
      <w:r w:rsidR="009A78E2">
        <w:t xml:space="preserve">: </w:t>
      </w:r>
      <w:r>
        <w:t xml:space="preserve">Osječko- baranjske županije i </w:t>
      </w:r>
      <w:r w:rsidR="009A78E2">
        <w:t xml:space="preserve">još manjim dijelom </w:t>
      </w:r>
      <w:r>
        <w:t>sredstvima korisnika putem sufinanciranje cijene usluge.</w:t>
      </w:r>
    </w:p>
    <w:p w:rsidR="00286551" w:rsidRDefault="00286551" w:rsidP="005F5C65">
      <w:pPr>
        <w:jc w:val="both"/>
      </w:pPr>
      <w:r>
        <w:lastRenderedPageBreak/>
        <w:t>Rad škole u 202</w:t>
      </w:r>
      <w:r w:rsidR="009A78E2">
        <w:t xml:space="preserve">1.g. je i dalje bio uvjetovan posljedicama </w:t>
      </w:r>
      <w:proofErr w:type="spellStart"/>
      <w:r>
        <w:t>pandemije</w:t>
      </w:r>
      <w:proofErr w:type="spellEnd"/>
      <w:r>
        <w:t xml:space="preserve"> izazvane širenjem virusa COVID</w:t>
      </w:r>
      <w:r w:rsidR="009A78E2">
        <w:t>-SARS</w:t>
      </w:r>
      <w:r>
        <w:t xml:space="preserve"> 19, </w:t>
      </w:r>
      <w:r w:rsidR="009A78E2">
        <w:t xml:space="preserve">ali manje nego u proračunskoj 2020.g., </w:t>
      </w:r>
      <w:r>
        <w:t>te je školska nastava bila organizirana sukladno obveznim epidemiološkim mjerama koje je donio Glavni stožer civilne zaštite na nivou RH, kao i Stožer civilne zaštite Osječko-baranjske županije.</w:t>
      </w:r>
    </w:p>
    <w:p w:rsidR="00B83EA5" w:rsidRDefault="00286551" w:rsidP="005F5C65">
      <w:pPr>
        <w:jc w:val="both"/>
      </w:pPr>
      <w:r>
        <w:t xml:space="preserve">Sukladno </w:t>
      </w:r>
      <w:r w:rsidR="009A78E2">
        <w:t>navedenim</w:t>
      </w:r>
      <w:r>
        <w:t xml:space="preserve"> okolnostima u 202</w:t>
      </w:r>
      <w:r w:rsidR="009A78E2">
        <w:t>1</w:t>
      </w:r>
      <w:r>
        <w:t>.g</w:t>
      </w:r>
      <w:r w:rsidR="001A204F">
        <w:t>odini,</w:t>
      </w:r>
      <w:r>
        <w:t xml:space="preserve"> koj</w:t>
      </w:r>
      <w:r w:rsidR="00780228">
        <w:t>e</w:t>
      </w:r>
      <w:r>
        <w:t xml:space="preserve"> se nisu mogl</w:t>
      </w:r>
      <w:r w:rsidR="00780228">
        <w:t>e</w:t>
      </w:r>
      <w:r>
        <w:t xml:space="preserve"> predvidjeti, organizacija rada</w:t>
      </w:r>
      <w:r w:rsidR="00780228">
        <w:t>,</w:t>
      </w:r>
      <w:r>
        <w:t xml:space="preserve"> funkcioniranj</w:t>
      </w:r>
      <w:r w:rsidR="00780228">
        <w:t>e</w:t>
      </w:r>
      <w:r>
        <w:t xml:space="preserve"> nastave</w:t>
      </w:r>
      <w:r w:rsidR="00780228">
        <w:t xml:space="preserve">, planirani projekti i ostale aktivnosti su rezultirale odstupanjima u odnosu na </w:t>
      </w:r>
      <w:r w:rsidR="009A78E2">
        <w:t>redovno funkcioniranje</w:t>
      </w:r>
      <w:r w:rsidR="00780228">
        <w:t>, što je vidljivo i pri analiziranju financijsk</w:t>
      </w:r>
      <w:r w:rsidR="00573731">
        <w:t>og</w:t>
      </w:r>
      <w:r w:rsidR="00780228">
        <w:t xml:space="preserve"> izvještaja.</w:t>
      </w:r>
    </w:p>
    <w:p w:rsidR="009A78E2" w:rsidRDefault="00705A09" w:rsidP="00972B7D">
      <w:pPr>
        <w:jc w:val="both"/>
        <w:rPr>
          <w:b/>
          <w:sz w:val="24"/>
          <w:szCs w:val="24"/>
        </w:rPr>
      </w:pPr>
      <w:r>
        <w:t>Financijsko izvješće sastavila je gospođa Anita</w:t>
      </w:r>
      <w:r w:rsidR="0094628A">
        <w:t xml:space="preserve"> </w:t>
      </w:r>
      <w:proofErr w:type="spellStart"/>
      <w:r>
        <w:t>Heka-Marek</w:t>
      </w:r>
      <w:proofErr w:type="spellEnd"/>
      <w:r>
        <w:t>, djelatnica na zamjeni voditelja računovodstva Škole, do povratka sa bolovanja</w:t>
      </w:r>
      <w:r w:rsidR="009A78E2">
        <w:t>,</w:t>
      </w:r>
      <w:r>
        <w:t xml:space="preserve"> gospođe Marijane Rožić.</w:t>
      </w:r>
    </w:p>
    <w:p w:rsidR="008108E3" w:rsidRPr="006242BC" w:rsidRDefault="008108E3" w:rsidP="00964E7C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2BC">
        <w:rPr>
          <w:b/>
          <w:sz w:val="24"/>
          <w:szCs w:val="24"/>
        </w:rPr>
        <w:t>BILJE</w:t>
      </w:r>
      <w:r w:rsidR="006242BC">
        <w:rPr>
          <w:b/>
          <w:sz w:val="24"/>
          <w:szCs w:val="24"/>
        </w:rPr>
        <w:t>Š</w:t>
      </w:r>
      <w:r w:rsidRPr="006242BC">
        <w:rPr>
          <w:b/>
          <w:sz w:val="24"/>
          <w:szCs w:val="24"/>
        </w:rPr>
        <w:t>KE UZ OBRAZAC PR-RAS</w:t>
      </w:r>
    </w:p>
    <w:p w:rsidR="00964E7C" w:rsidRPr="00105C7A" w:rsidRDefault="00964E7C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 xml:space="preserve">PRIHODI </w:t>
      </w:r>
      <w:r w:rsidR="004F4044" w:rsidRPr="00105C7A">
        <w:rPr>
          <w:b/>
          <w:u w:val="single"/>
        </w:rPr>
        <w:t>I</w:t>
      </w:r>
      <w:r w:rsidRPr="00105C7A">
        <w:rPr>
          <w:b/>
          <w:u w:val="single"/>
        </w:rPr>
        <w:t xml:space="preserve"> PRIMICI od 01.01.202</w:t>
      </w:r>
      <w:r w:rsidR="009A78E2">
        <w:rPr>
          <w:b/>
          <w:u w:val="single"/>
        </w:rPr>
        <w:t>1</w:t>
      </w:r>
      <w:r w:rsidRPr="00105C7A">
        <w:rPr>
          <w:b/>
          <w:u w:val="single"/>
        </w:rPr>
        <w:t>. do 31.12.202</w:t>
      </w:r>
      <w:r w:rsidR="009A78E2">
        <w:rPr>
          <w:b/>
          <w:u w:val="single"/>
        </w:rPr>
        <w:t>1</w:t>
      </w:r>
      <w:r w:rsidRPr="00105C7A">
        <w:rPr>
          <w:b/>
          <w:u w:val="single"/>
        </w:rPr>
        <w:t>.g.</w:t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  <w:t xml:space="preserve">      0,00/kn</w:t>
      </w:r>
    </w:p>
    <w:p w:rsidR="00964E7C" w:rsidRDefault="00964E7C" w:rsidP="00964E7C">
      <w:pPr>
        <w:jc w:val="both"/>
      </w:pPr>
      <w:r>
        <w:t>Tekuće pomoći (državni proračun</w:t>
      </w:r>
      <w:r w:rsidR="0003308C">
        <w:t>- 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03308C">
        <w:t>9.192.384,34</w:t>
      </w:r>
    </w:p>
    <w:p w:rsidR="00964E7C" w:rsidRDefault="00964E7C" w:rsidP="00964E7C">
      <w:pPr>
        <w:jc w:val="both"/>
      </w:pPr>
      <w:r>
        <w:t>Kapitalne pomoći (državni proračun</w:t>
      </w:r>
      <w:r w:rsidR="0003308C">
        <w:t>-MZO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  <w:t xml:space="preserve">   </w:t>
      </w:r>
      <w:r w:rsidR="0003308C">
        <w:t>216.665,93</w:t>
      </w:r>
    </w:p>
    <w:p w:rsidR="00964E7C" w:rsidRDefault="00964E7C" w:rsidP="00964E7C">
      <w:pPr>
        <w:jc w:val="both"/>
      </w:pPr>
      <w:r>
        <w:t>Teku</w:t>
      </w:r>
      <w:r w:rsidR="004F4044">
        <w:t>ć</w:t>
      </w:r>
      <w:r>
        <w:t>e pomoći</w:t>
      </w:r>
      <w:r w:rsidR="00140F21">
        <w:t xml:space="preserve"> temeljem prijenosa EU sredstava</w:t>
      </w:r>
      <w:r w:rsidR="00140F21">
        <w:tab/>
      </w:r>
      <w:r w:rsidR="00140F21">
        <w:tab/>
      </w:r>
      <w:r w:rsidR="00140F21">
        <w:tab/>
      </w:r>
      <w:r w:rsidR="00140F21">
        <w:tab/>
      </w:r>
      <w:r w:rsidR="00140F21">
        <w:tab/>
        <w:t xml:space="preserve">   525.130,35</w:t>
      </w:r>
    </w:p>
    <w:p w:rsidR="00CB71FF" w:rsidRDefault="00CB71FF" w:rsidP="00964E7C">
      <w:pPr>
        <w:jc w:val="both"/>
      </w:pPr>
      <w:r>
        <w:t>Tekuće pomoći ( Grad Beli Manastir)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32.686,50</w:t>
      </w:r>
    </w:p>
    <w:p w:rsidR="00964E7C" w:rsidRDefault="00964E7C" w:rsidP="00964E7C">
      <w:pPr>
        <w:jc w:val="both"/>
      </w:pPr>
      <w:r>
        <w:t>Prihodi od sufinanciranja cijene, usluge, participacije i sl.</w:t>
      </w:r>
      <w:r w:rsidR="004F4044">
        <w:tab/>
      </w:r>
      <w:r w:rsidR="004F4044">
        <w:tab/>
      </w:r>
      <w:r w:rsidR="004F4044">
        <w:tab/>
      </w:r>
      <w:r w:rsidR="004F4044">
        <w:tab/>
        <w:t xml:space="preserve">   </w:t>
      </w:r>
      <w:r w:rsidR="00140F21">
        <w:t xml:space="preserve"> </w:t>
      </w:r>
      <w:r w:rsidR="004F4044">
        <w:t xml:space="preserve">  </w:t>
      </w:r>
      <w:r w:rsidR="0003308C">
        <w:t>24.212,34</w:t>
      </w:r>
    </w:p>
    <w:p w:rsidR="00964E7C" w:rsidRDefault="00964E7C" w:rsidP="00964E7C">
      <w:pPr>
        <w:jc w:val="both"/>
      </w:pPr>
      <w:r>
        <w:t>Prihodi od prodaje proizvoda i robe  te pruženih usluga</w:t>
      </w:r>
      <w:r w:rsidR="00CB71FF">
        <w:tab/>
        <w:t xml:space="preserve">                                                               42.027,12</w:t>
      </w:r>
    </w:p>
    <w:p w:rsidR="00964E7C" w:rsidRDefault="00964E7C" w:rsidP="00964E7C">
      <w:pPr>
        <w:jc w:val="both"/>
      </w:pPr>
      <w:r>
        <w:t>Prihodi iz nadležnog proračuna za financiranje rashoda poslovanja</w:t>
      </w:r>
      <w:r w:rsidR="00140F21">
        <w:t xml:space="preserve"> (JLPS –OBŽ)</w:t>
      </w:r>
      <w:r w:rsidR="004F4044">
        <w:tab/>
      </w:r>
      <w:r w:rsidR="004F4044">
        <w:tab/>
      </w:r>
      <w:r w:rsidR="00140F21">
        <w:t>1.246.295,11</w:t>
      </w:r>
    </w:p>
    <w:p w:rsidR="00964E7C" w:rsidRDefault="00964E7C" w:rsidP="00964E7C">
      <w:pPr>
        <w:jc w:val="both"/>
      </w:pPr>
      <w:r>
        <w:t>Prihodi iz nadležnog proračuna za financiranje</w:t>
      </w:r>
      <w:r w:rsidR="004F4044">
        <w:t xml:space="preserve"> rashoda za nabavu nefin. Imovine</w:t>
      </w:r>
      <w:r w:rsidR="004F4044">
        <w:tab/>
        <w:t xml:space="preserve">      </w:t>
      </w:r>
      <w:r w:rsidR="00140F21">
        <w:t xml:space="preserve">  4.103,20</w:t>
      </w:r>
    </w:p>
    <w:p w:rsidR="004F4044" w:rsidRDefault="004F4044" w:rsidP="00964E7C">
      <w:pPr>
        <w:jc w:val="both"/>
      </w:pPr>
      <w:r>
        <w:t>Ostali prihodi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B71FF">
        <w:t>5.273,30</w:t>
      </w:r>
    </w:p>
    <w:p w:rsidR="00CB71FF" w:rsidRDefault="00CB71FF" w:rsidP="00964E7C">
      <w:pPr>
        <w:jc w:val="both"/>
      </w:pPr>
      <w:r>
        <w:t>Donacije-novčane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11.000,00</w:t>
      </w:r>
    </w:p>
    <w:p w:rsidR="00CB71FF" w:rsidRDefault="00CB71FF" w:rsidP="00964E7C">
      <w:pPr>
        <w:jc w:val="both"/>
      </w:pPr>
      <w:r>
        <w:t>Donacije-nefinancijska imovina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8.900,00</w:t>
      </w:r>
    </w:p>
    <w:p w:rsidR="00CB71FF" w:rsidRDefault="004F4044" w:rsidP="00964E7C">
      <w:pPr>
        <w:jc w:val="both"/>
      </w:pPr>
      <w:r w:rsidRPr="00BA5B87">
        <w:rPr>
          <w:b/>
        </w:rPr>
        <w:t>UKUPNI PRIHODI I PRIMICI</w:t>
      </w:r>
      <w:r w:rsidR="00CB71FF">
        <w:rPr>
          <w:b/>
        </w:rPr>
        <w:t xml:space="preserve">                                                                                                           11.308.678,19</w:t>
      </w:r>
      <w:r w:rsidRPr="00BA5B8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044" w:rsidRPr="00105C7A" w:rsidRDefault="004F4044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>RASHODI I IZDACI OD 01.01.202</w:t>
      </w:r>
      <w:r w:rsidR="00CB71FF">
        <w:rPr>
          <w:b/>
          <w:u w:val="single"/>
        </w:rPr>
        <w:t>1</w:t>
      </w:r>
      <w:r w:rsidRPr="00105C7A">
        <w:rPr>
          <w:b/>
          <w:u w:val="single"/>
        </w:rPr>
        <w:t>. DO 31.12.202</w:t>
      </w:r>
      <w:r w:rsidR="00CB71FF">
        <w:rPr>
          <w:b/>
          <w:u w:val="single"/>
        </w:rPr>
        <w:t>1</w:t>
      </w:r>
      <w:r w:rsidRPr="00105C7A">
        <w:rPr>
          <w:b/>
          <w:u w:val="single"/>
        </w:rPr>
        <w:t>.</w:t>
      </w:r>
      <w:r w:rsidR="00972B7D">
        <w:rPr>
          <w:b/>
          <w:u w:val="single"/>
        </w:rPr>
        <w:t xml:space="preserve">                                                                               0,00/kn</w:t>
      </w:r>
    </w:p>
    <w:p w:rsidR="004F4044" w:rsidRPr="004F4044" w:rsidRDefault="004F4044" w:rsidP="004F4044">
      <w:pPr>
        <w:jc w:val="both"/>
      </w:pPr>
      <w:r w:rsidRPr="004F4044">
        <w:t>Rashodi za zaposlene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1FF">
        <w:t>9.385.262,34</w:t>
      </w:r>
    </w:p>
    <w:p w:rsidR="004F4044" w:rsidRPr="004F4044" w:rsidRDefault="004F4044" w:rsidP="004F4044">
      <w:pPr>
        <w:jc w:val="both"/>
      </w:pPr>
      <w:r w:rsidRPr="004F4044"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CB71FF">
        <w:t>519.341,78</w:t>
      </w:r>
    </w:p>
    <w:p w:rsidR="004F4044" w:rsidRDefault="004F4044" w:rsidP="004F4044">
      <w:pPr>
        <w:jc w:val="both"/>
      </w:pPr>
      <w:r w:rsidRPr="004F4044">
        <w:t>Naknade gra</w:t>
      </w:r>
      <w:r>
        <w:t>đa</w:t>
      </w:r>
      <w:r w:rsidRPr="004F4044">
        <w:t>nima i ku</w:t>
      </w:r>
      <w:r>
        <w:t>ć</w:t>
      </w:r>
      <w:r w:rsidRPr="004F4044">
        <w:t>anstvima</w:t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  <w:t xml:space="preserve">     </w:t>
      </w:r>
      <w:r w:rsidR="00CB71FF">
        <w:t xml:space="preserve">   4.743,75</w:t>
      </w:r>
    </w:p>
    <w:p w:rsidR="006242BC" w:rsidRDefault="006242BC" w:rsidP="004F4044">
      <w:pPr>
        <w:jc w:val="both"/>
      </w:pPr>
      <w:r>
        <w:t>Rashodi za nabavu nefinancijske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B71FF">
        <w:t>272.147,31</w:t>
      </w:r>
    </w:p>
    <w:p w:rsidR="006242BC" w:rsidRDefault="006242BC" w:rsidP="004F4044">
      <w:pPr>
        <w:jc w:val="both"/>
        <w:rPr>
          <w:b/>
        </w:rPr>
      </w:pPr>
      <w:r w:rsidRPr="006242BC">
        <w:rPr>
          <w:b/>
        </w:rPr>
        <w:t>UKUPNI RASHODI I IZDACI</w:t>
      </w:r>
      <w:r w:rsidRPr="00624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2BC">
        <w:rPr>
          <w:b/>
        </w:rPr>
        <w:t xml:space="preserve">             </w:t>
      </w:r>
      <w:r w:rsidR="00972B7D">
        <w:rPr>
          <w:b/>
        </w:rPr>
        <w:t>11.181.495,18</w:t>
      </w:r>
    </w:p>
    <w:p w:rsidR="006242BC" w:rsidRPr="006242BC" w:rsidRDefault="00972B7D" w:rsidP="004F4044">
      <w:pPr>
        <w:jc w:val="both"/>
        <w:rPr>
          <w:b/>
        </w:rPr>
      </w:pPr>
      <w:r>
        <w:rPr>
          <w:b/>
        </w:rPr>
        <w:t>Višak</w:t>
      </w:r>
      <w:r w:rsidR="006242BC">
        <w:rPr>
          <w:b/>
        </w:rPr>
        <w:t xml:space="preserve"> prihoda 1/12. 202</w:t>
      </w:r>
      <w:r>
        <w:rPr>
          <w:b/>
        </w:rPr>
        <w:t>1</w:t>
      </w:r>
      <w:r w:rsidR="006242BC">
        <w:rPr>
          <w:b/>
        </w:rPr>
        <w:t>.</w:t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>
        <w:rPr>
          <w:b/>
        </w:rPr>
        <w:t xml:space="preserve">     </w:t>
      </w:r>
      <w:r w:rsidR="006242BC">
        <w:rPr>
          <w:b/>
        </w:rPr>
        <w:t>1</w:t>
      </w:r>
      <w:r>
        <w:rPr>
          <w:b/>
        </w:rPr>
        <w:t>27.183,01</w:t>
      </w:r>
    </w:p>
    <w:p w:rsidR="004F4044" w:rsidRPr="00CD4A91" w:rsidRDefault="006242BC" w:rsidP="00964E7C">
      <w:pPr>
        <w:jc w:val="both"/>
        <w:rPr>
          <w:b/>
          <w:u w:val="single"/>
        </w:rPr>
      </w:pPr>
      <w:r w:rsidRPr="00CD4A91">
        <w:rPr>
          <w:b/>
          <w:u w:val="single"/>
        </w:rPr>
        <w:t>Višak prihoda iz prethodnog razdoblja</w:t>
      </w:r>
      <w:r w:rsidRPr="00CD4A91">
        <w:rPr>
          <w:b/>
          <w:u w:val="single"/>
        </w:rPr>
        <w:tab/>
        <w:t>-PRENESENI (20</w:t>
      </w:r>
      <w:r w:rsidR="00972B7D" w:rsidRPr="00CD4A91">
        <w:rPr>
          <w:b/>
          <w:u w:val="single"/>
        </w:rPr>
        <w:t>20</w:t>
      </w:r>
      <w:r w:rsidRPr="00CD4A91">
        <w:rPr>
          <w:b/>
          <w:u w:val="single"/>
        </w:rPr>
        <w:t>.)</w:t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="00972B7D" w:rsidRPr="00CD4A91">
        <w:rPr>
          <w:b/>
          <w:u w:val="single"/>
        </w:rPr>
        <w:t xml:space="preserve">       61.577,34</w:t>
      </w:r>
    </w:p>
    <w:p w:rsidR="004F4044" w:rsidRDefault="006242BC" w:rsidP="00964E7C">
      <w:pPr>
        <w:jc w:val="both"/>
      </w:pPr>
      <w:r>
        <w:rPr>
          <w:b/>
        </w:rPr>
        <w:t xml:space="preserve">Rezultat poslovanja </w:t>
      </w:r>
      <w:r w:rsidR="00BA5B87">
        <w:rPr>
          <w:b/>
        </w:rPr>
        <w:t>1/12. 202</w:t>
      </w:r>
      <w:r w:rsidR="00972B7D">
        <w:rPr>
          <w:b/>
        </w:rPr>
        <w:t>1</w:t>
      </w:r>
      <w:r w:rsidR="00BA5B87">
        <w:rPr>
          <w:b/>
        </w:rPr>
        <w:t>.</w:t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972B7D">
        <w:rPr>
          <w:b/>
        </w:rPr>
        <w:t xml:space="preserve">    </w:t>
      </w:r>
      <w:r w:rsidR="00BA5B87">
        <w:rPr>
          <w:b/>
        </w:rPr>
        <w:t xml:space="preserve"> </w:t>
      </w:r>
      <w:r w:rsidR="00972B7D">
        <w:rPr>
          <w:b/>
        </w:rPr>
        <w:t>188.760,35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</w:p>
    <w:p w:rsidR="00972B7D" w:rsidRDefault="00B83EA5" w:rsidP="005F5C65">
      <w:pPr>
        <w:jc w:val="both"/>
      </w:pPr>
      <w:r>
        <w:lastRenderedPageBreak/>
        <w:t xml:space="preserve">Ukupni rashodi poslovanja i rashodi za nabavu nefinancijske imovine iznose </w:t>
      </w:r>
      <w:r w:rsidR="00972B7D">
        <w:t>11.181.495,18</w:t>
      </w:r>
      <w:r>
        <w:t xml:space="preserve"> kuna., a ukupni prihodi poslovanja iznose </w:t>
      </w:r>
      <w:r w:rsidR="00972B7D">
        <w:t>10.308.678,19</w:t>
      </w:r>
      <w:r>
        <w:t xml:space="preserve"> kn. U 202</w:t>
      </w:r>
      <w:r w:rsidR="00972B7D">
        <w:t>1</w:t>
      </w:r>
      <w:r>
        <w:t>.g. ostvaren je</w:t>
      </w:r>
      <w:r w:rsidR="00972B7D">
        <w:t xml:space="preserve"> višak</w:t>
      </w:r>
      <w:r>
        <w:t xml:space="preserve"> prihoda u iznosu od 1</w:t>
      </w:r>
      <w:r w:rsidR="00972B7D">
        <w:t>27.183,01</w:t>
      </w:r>
      <w:r>
        <w:t xml:space="preserve"> kuna, te uz višak poslovanja iz prethodne godine u iznosu od </w:t>
      </w:r>
      <w:r w:rsidR="00972B7D">
        <w:t>61.577,34</w:t>
      </w:r>
      <w:r>
        <w:t xml:space="preserve"> kun</w:t>
      </w:r>
      <w:r w:rsidR="00972B7D">
        <w:t>e</w:t>
      </w:r>
      <w:r>
        <w:t>, u slijedeće obračunsko razdoblje prenosi se višak</w:t>
      </w:r>
      <w:r w:rsidR="005F5C65">
        <w:t xml:space="preserve"> prihoda u iznosu </w:t>
      </w:r>
      <w:r>
        <w:t xml:space="preserve">od </w:t>
      </w:r>
      <w:r w:rsidR="00972B7D">
        <w:t>188.760,35 kn</w:t>
      </w:r>
      <w:r w:rsidR="005F5C65">
        <w:t xml:space="preserve">. </w:t>
      </w:r>
    </w:p>
    <w:p w:rsidR="006C09BE" w:rsidRDefault="006C09BE" w:rsidP="005F5C65">
      <w:pPr>
        <w:jc w:val="both"/>
      </w:pPr>
      <w:r>
        <w:t>Višak prihoda u 2021.g. ostvaren je većim dijelom kroz vlastite prihode i donacije koja nisu utrošena u 2021.g. već se prenose u 2022.g., te je o istom</w:t>
      </w:r>
      <w:r w:rsidR="00707BC9">
        <w:t>,</w:t>
      </w:r>
      <w:r>
        <w:t xml:space="preserve"> u trenutku donošenja Financijskog plana za 2022.g. sa projekcijom za 2023. i 2024.g. donijeta odluka o </w:t>
      </w:r>
      <w:r w:rsidR="00707BC9">
        <w:t>sukcesivnom planiranju trošenja viška prihoda i primitaka, koji se prenosi iz prethodnih godina.</w:t>
      </w:r>
    </w:p>
    <w:p w:rsidR="00954342" w:rsidRPr="00954342" w:rsidRDefault="00954342" w:rsidP="005F5C65">
      <w:pPr>
        <w:jc w:val="both"/>
        <w:rPr>
          <w:b/>
        </w:rPr>
      </w:pPr>
      <w:r w:rsidRPr="00954342">
        <w:rPr>
          <w:b/>
        </w:rPr>
        <w:t>Analiza Prihoda u odnosu na 2020.g.</w:t>
      </w:r>
    </w:p>
    <w:p w:rsidR="00707BC9" w:rsidRDefault="00BA5B87" w:rsidP="005F5C65">
      <w:pPr>
        <w:jc w:val="both"/>
      </w:pPr>
      <w:r w:rsidRPr="00CD4A91">
        <w:rPr>
          <w:b/>
        </w:rPr>
        <w:t>AOP 001</w:t>
      </w:r>
      <w:r>
        <w:t xml:space="preserve"> </w:t>
      </w:r>
      <w:r w:rsidR="00222EDC">
        <w:t xml:space="preserve">- </w:t>
      </w:r>
      <w:r>
        <w:t xml:space="preserve">Ukupni prihodi poslovanja </w:t>
      </w:r>
      <w:r w:rsidR="00707BC9">
        <w:t xml:space="preserve">veći su </w:t>
      </w:r>
      <w:r>
        <w:t xml:space="preserve">u odnosu na prethodnu godinu za </w:t>
      </w:r>
      <w:r w:rsidR="00A46279">
        <w:t>1</w:t>
      </w:r>
      <w:r>
        <w:t>3,</w:t>
      </w:r>
      <w:r w:rsidR="00707BC9">
        <w:t>2</w:t>
      </w:r>
      <w:r>
        <w:t xml:space="preserve"> %, iz razloga </w:t>
      </w:r>
      <w:r w:rsidR="00707BC9">
        <w:t>povećani</w:t>
      </w:r>
      <w:r w:rsidR="00A46279">
        <w:t>h prihoda</w:t>
      </w:r>
      <w:r w:rsidR="00226AFA">
        <w:t xml:space="preserve"> , tekućih pomoći nadležnog Ministarstva</w:t>
      </w:r>
      <w:r w:rsidR="00A46279">
        <w:t xml:space="preserve"> za rashode za zaposlene</w:t>
      </w:r>
      <w:r>
        <w:t xml:space="preserve">, </w:t>
      </w:r>
      <w:r w:rsidR="00707BC9">
        <w:t>većih</w:t>
      </w:r>
      <w:r>
        <w:t xml:space="preserve"> troškova za prijevoz nastavnika i učitelja,</w:t>
      </w:r>
      <w:r w:rsidR="00707BC9">
        <w:t xml:space="preserve"> većeg broja prekovremenih sati za zamjene učitelja i nastavnika, koji su izostali zbog bolovanja</w:t>
      </w:r>
      <w:r w:rsidR="00A46279">
        <w:t>, kao i zbog realizacije većih</w:t>
      </w:r>
      <w:r w:rsidR="00226AFA">
        <w:t xml:space="preserve"> prihoda- tekućih pomoći od nadležnog proračuna (OBŽ) za rashode</w:t>
      </w:r>
      <w:r w:rsidR="00A46279">
        <w:t xml:space="preserve"> za energij</w:t>
      </w:r>
      <w:r w:rsidR="00226AFA">
        <w:t>u</w:t>
      </w:r>
      <w:r w:rsidR="00A46279">
        <w:t xml:space="preserve">, a i većih vlastitih prihoda </w:t>
      </w:r>
    </w:p>
    <w:p w:rsidR="00222EDC" w:rsidRDefault="00222EDC" w:rsidP="005F5C65">
      <w:pPr>
        <w:jc w:val="both"/>
      </w:pPr>
      <w:r w:rsidRPr="00CD4A91">
        <w:rPr>
          <w:b/>
        </w:rPr>
        <w:t>AOP 06</w:t>
      </w:r>
      <w:r w:rsidR="00B23EE1" w:rsidRPr="00CD4A91">
        <w:rPr>
          <w:b/>
        </w:rPr>
        <w:t>9</w:t>
      </w:r>
      <w:r>
        <w:t xml:space="preserve"> – Primljene </w:t>
      </w:r>
      <w:r w:rsidR="00B23EE1">
        <w:t>veće tekuće pomoći temeljem prijenosa EU sredstava preko nositelja projekta Obrazovanje za sve br. UP.02.1.2.06.0001, odstupanje od 800 %, zbog pune godišnje realizacije projekta (produženog boravka), dok je u prethodnoj godini projekt započeo, te nisu povućena sva planirana sredstva.</w:t>
      </w:r>
    </w:p>
    <w:p w:rsidR="00F10EE4" w:rsidRDefault="00222EDC" w:rsidP="005F5C65">
      <w:pPr>
        <w:jc w:val="both"/>
      </w:pPr>
      <w:r w:rsidRPr="00CD4A91">
        <w:rPr>
          <w:b/>
        </w:rPr>
        <w:t xml:space="preserve">AOP </w:t>
      </w:r>
      <w:r w:rsidR="00F10EE4" w:rsidRPr="00CD4A91">
        <w:rPr>
          <w:b/>
        </w:rPr>
        <w:t>101</w:t>
      </w:r>
      <w:r>
        <w:t xml:space="preserve"> – Doznačena sredstava predstavljaju </w:t>
      </w:r>
      <w:r w:rsidR="00F10EE4">
        <w:t>veće prihode od sufinanciranja cijene produženog boravka, obzirom da je realizacija produženog boravka bila 10 mjeseci u godini i prihode za sportska natjecanja i sportsku opremu, te je ukupno odstupanje 77 % u odnosu na prethodnu godinu, kada je navedeno izostalo</w:t>
      </w:r>
    </w:p>
    <w:p w:rsidR="00DC355D" w:rsidRDefault="00DC355D" w:rsidP="005F5C65">
      <w:pPr>
        <w:jc w:val="both"/>
      </w:pPr>
      <w:r w:rsidRPr="00CD4A91">
        <w:rPr>
          <w:b/>
        </w:rPr>
        <w:t xml:space="preserve">AOP </w:t>
      </w:r>
      <w:r w:rsidR="00F10EE4" w:rsidRPr="00CD4A91">
        <w:rPr>
          <w:b/>
        </w:rPr>
        <w:t>119</w:t>
      </w:r>
      <w:r>
        <w:t xml:space="preserve"> – Do </w:t>
      </w:r>
      <w:r w:rsidR="00F10EE4">
        <w:t>povećanja je došlo zbog više ostvarenih donacija u odnosu prethodnu godinu, te odstupanje iznosi 50 %, jer u prethodnoj godini nisu ostvarene planirane donacije, a u izvještajnoj su ostvarene 100 % više</w:t>
      </w:r>
    </w:p>
    <w:p w:rsidR="00DC355D" w:rsidRDefault="00DC355D" w:rsidP="005F5C65">
      <w:pPr>
        <w:jc w:val="both"/>
      </w:pPr>
      <w:r w:rsidRPr="00CD4A91">
        <w:rPr>
          <w:b/>
        </w:rPr>
        <w:t xml:space="preserve">AOP </w:t>
      </w:r>
      <w:r w:rsidR="00F10EE4" w:rsidRPr="00CD4A91">
        <w:rPr>
          <w:b/>
        </w:rPr>
        <w:t>130</w:t>
      </w:r>
      <w:r>
        <w:t xml:space="preserve"> – </w:t>
      </w:r>
      <w:r w:rsidR="00F10EE4">
        <w:t>Do povećanja</w:t>
      </w:r>
      <w:r>
        <w:t xml:space="preserve"> od 2</w:t>
      </w:r>
      <w:r w:rsidR="00F10EE4">
        <w:t>1,1</w:t>
      </w:r>
      <w:r>
        <w:t xml:space="preserve"> % je došlo zbog </w:t>
      </w:r>
      <w:r w:rsidR="00F10EE4">
        <w:t>povećanih rashoda za materijalne troškove</w:t>
      </w:r>
      <w:r w:rsidR="0025071C">
        <w:t xml:space="preserve"> / veće potrošnje energenata, sredstava za čišćenje i dezinfekciju)</w:t>
      </w:r>
    </w:p>
    <w:p w:rsidR="0025071C" w:rsidRDefault="00577FB1" w:rsidP="005F5C65">
      <w:pPr>
        <w:jc w:val="both"/>
      </w:pPr>
      <w:r w:rsidRPr="00CD4A91">
        <w:rPr>
          <w:b/>
        </w:rPr>
        <w:t>AOP 13</w:t>
      </w:r>
      <w:r w:rsidR="0025071C" w:rsidRPr="00CD4A91">
        <w:rPr>
          <w:b/>
        </w:rPr>
        <w:t>1</w:t>
      </w:r>
      <w:r>
        <w:t xml:space="preserve"> – </w:t>
      </w:r>
      <w:r w:rsidR="0025071C">
        <w:t xml:space="preserve">Smanjenje prihoda iz nadležnog proračuna </w:t>
      </w:r>
      <w:r w:rsidR="00954342">
        <w:t>za</w:t>
      </w:r>
      <w:r w:rsidR="0025071C">
        <w:t xml:space="preserve"> ne financijsk</w:t>
      </w:r>
      <w:r w:rsidR="00954342">
        <w:t>u imovinu</w:t>
      </w:r>
      <w:r w:rsidR="0025071C">
        <w:t xml:space="preserve"> je manje, gotovo ne realizirano u 2021.g., jer nije bilo nabave nov</w:t>
      </w:r>
      <w:r w:rsidR="00954342">
        <w:t>e nefinancijske imovine</w:t>
      </w:r>
    </w:p>
    <w:p w:rsidR="00954342" w:rsidRPr="00954342" w:rsidRDefault="00954342" w:rsidP="005F5C65">
      <w:pPr>
        <w:jc w:val="both"/>
        <w:rPr>
          <w:b/>
        </w:rPr>
      </w:pPr>
      <w:r w:rsidRPr="00954342">
        <w:rPr>
          <w:b/>
        </w:rPr>
        <w:t xml:space="preserve">Analiza </w:t>
      </w:r>
      <w:r>
        <w:rPr>
          <w:b/>
        </w:rPr>
        <w:t>R</w:t>
      </w:r>
      <w:r w:rsidRPr="00954342">
        <w:rPr>
          <w:b/>
        </w:rPr>
        <w:t>ashoda u odnosu na 2020.g.</w:t>
      </w:r>
    </w:p>
    <w:p w:rsidR="00935B52" w:rsidRDefault="00745CD9" w:rsidP="005F5C65">
      <w:pPr>
        <w:jc w:val="both"/>
      </w:pPr>
      <w:r w:rsidRPr="00CD4A91">
        <w:rPr>
          <w:b/>
        </w:rPr>
        <w:t xml:space="preserve">AOP </w:t>
      </w:r>
      <w:r w:rsidR="00CD4A91" w:rsidRPr="00CD4A91">
        <w:rPr>
          <w:b/>
        </w:rPr>
        <w:t>151</w:t>
      </w:r>
      <w:r>
        <w:t xml:space="preserve"> – povećanje</w:t>
      </w:r>
      <w:r w:rsidR="00935B52">
        <w:t xml:space="preserve"> </w:t>
      </w:r>
      <w:r w:rsidR="00954342">
        <w:t>rashoda za plaće za prekovremeni rad od</w:t>
      </w:r>
      <w:r w:rsidR="00935B52">
        <w:t xml:space="preserve"> </w:t>
      </w:r>
      <w:r w:rsidR="00CD4A91">
        <w:t xml:space="preserve">63,3 </w:t>
      </w:r>
      <w:r w:rsidR="00935B52">
        <w:t>%</w:t>
      </w:r>
      <w:r>
        <w:t xml:space="preserve"> se odnosi na</w:t>
      </w:r>
      <w:r w:rsidR="00CD4A91">
        <w:t xml:space="preserve"> povećanu realizaciju prekovremenih sati u prethodnoj godini u odnosu na prethodnu, zbog povećanih bolovanja djelatnika i aktiviranih zamjena</w:t>
      </w:r>
    </w:p>
    <w:p w:rsidR="00935B52" w:rsidRDefault="00935B52" w:rsidP="005F5C65">
      <w:pPr>
        <w:jc w:val="both"/>
      </w:pPr>
      <w:r w:rsidRPr="00954342">
        <w:rPr>
          <w:b/>
        </w:rPr>
        <w:t>AOP 1</w:t>
      </w:r>
      <w:r w:rsidR="00CD4A91" w:rsidRPr="00954342">
        <w:rPr>
          <w:b/>
        </w:rPr>
        <w:t>59</w:t>
      </w:r>
      <w:r>
        <w:t xml:space="preserve"> – povećanje</w:t>
      </w:r>
      <w:r w:rsidR="00CD4A91">
        <w:t xml:space="preserve"> rashoda naknada troškova zaposlenima</w:t>
      </w:r>
      <w:r>
        <w:t xml:space="preserve"> </w:t>
      </w:r>
      <w:r w:rsidR="00CD4A91">
        <w:t xml:space="preserve">u odnosu na prethodnu godinu je 38,5 % i odnosi se na normalizaciju održavanja nastave u odnosu na prethodnu ; službena putovanja, seminari, naknade za prijevoz, </w:t>
      </w:r>
      <w:r>
        <w:t>se odnosi na ponovno raspisivanje natječaja za ravnatelja škole</w:t>
      </w:r>
    </w:p>
    <w:p w:rsidR="00935B52" w:rsidRDefault="00935B52" w:rsidP="005F5C65">
      <w:pPr>
        <w:jc w:val="both"/>
      </w:pPr>
      <w:r w:rsidRPr="00954342">
        <w:rPr>
          <w:b/>
        </w:rPr>
        <w:t xml:space="preserve">AOP </w:t>
      </w:r>
      <w:r w:rsidR="00954342" w:rsidRPr="00954342">
        <w:rPr>
          <w:b/>
        </w:rPr>
        <w:t>164</w:t>
      </w:r>
      <w:r>
        <w:t xml:space="preserve"> – povećanje </w:t>
      </w:r>
      <w:r w:rsidR="00954342">
        <w:t xml:space="preserve">rashoda za materijal i energiju iznosi 13,2 % i odnosi se na povećano trošenje energenata (8,9%), sredstava za dezinfekciju (22,8 %), namirnica (49,9%), </w:t>
      </w:r>
      <w:r>
        <w:t>izdataka za računalne usluge se odnosi na popravak nekoliko računala odnosno ugradnja novih hard diskova</w:t>
      </w:r>
    </w:p>
    <w:p w:rsidR="00A21D54" w:rsidRDefault="00935B52" w:rsidP="00A21D54">
      <w:pPr>
        <w:jc w:val="both"/>
      </w:pPr>
      <w:r w:rsidRPr="00954342">
        <w:rPr>
          <w:b/>
        </w:rPr>
        <w:t xml:space="preserve">AOP </w:t>
      </w:r>
      <w:r w:rsidR="00954342" w:rsidRPr="00954342">
        <w:rPr>
          <w:b/>
        </w:rPr>
        <w:t>172</w:t>
      </w:r>
      <w:r>
        <w:t xml:space="preserve"> – </w:t>
      </w:r>
      <w:r w:rsidR="00A21D54">
        <w:t xml:space="preserve">povećanje rashoda za usluge iznosi 19,6 % i odnose se na povećanje troškova za usluge održavanja ( održavanje i popravci zidova, popravci vrata, popravci na plinskom grijanju u kotlovnici, </w:t>
      </w:r>
      <w:r w:rsidR="00A21D54">
        <w:lastRenderedPageBreak/>
        <w:t xml:space="preserve">izrada troškovnika za obnovu kotlovnice u 2022. ili 2023.g., komunalne usluge – povećani odvoz otpada, zdravstvene usluge – testiranje zaposlenika na SARS </w:t>
      </w:r>
      <w:proofErr w:type="spellStart"/>
      <w:r w:rsidR="00A21D54">
        <w:t>Covid</w:t>
      </w:r>
      <w:proofErr w:type="spellEnd"/>
      <w:r w:rsidR="00A21D54">
        <w:t xml:space="preserve"> 19, računalne usluge – popravak informatičke opreme</w:t>
      </w:r>
    </w:p>
    <w:p w:rsidR="00A21D54" w:rsidRDefault="00A21D54" w:rsidP="00A21D54">
      <w:pPr>
        <w:jc w:val="both"/>
      </w:pPr>
      <w:r w:rsidRPr="00552CCD">
        <w:rPr>
          <w:b/>
        </w:rPr>
        <w:t xml:space="preserve">AOP </w:t>
      </w:r>
      <w:r w:rsidR="00552CCD" w:rsidRPr="00552CCD">
        <w:rPr>
          <w:b/>
        </w:rPr>
        <w:t>183</w:t>
      </w:r>
      <w:r>
        <w:t xml:space="preserve"> – povećanje ostalih nespomenutih rashoda poslovanja od 10,5 % odnosi se na povećanje rashoda za pristojbe i naknade, a što se konkretno odnosi na pristojbe za objavu javne nabave za dostavu toplih obroka u školu za produženi boravak, </w:t>
      </w:r>
      <w:r w:rsidR="00552CCD">
        <w:t>(</w:t>
      </w:r>
      <w:r>
        <w:t>EOJN</w:t>
      </w:r>
      <w:r w:rsidR="00552CCD">
        <w:t>), koja je morala biti ponovljena jer se na prvu objavu nije nitko javio</w:t>
      </w:r>
    </w:p>
    <w:p w:rsidR="00552CCD" w:rsidRDefault="00552CCD" w:rsidP="00A21D54">
      <w:pPr>
        <w:jc w:val="both"/>
      </w:pPr>
      <w:r w:rsidRPr="00A46279">
        <w:rPr>
          <w:b/>
        </w:rPr>
        <w:t>AOP 205</w:t>
      </w:r>
      <w:r>
        <w:t xml:space="preserve"> – ostalih financijskih rashoda u 2021.g. nije bilo, jer je Škola krajem 2020.g. zatvorila svoj transakcijski račun u PBZ d.d. Zagreb, te prešla na jedinstveni račun osnivača</w:t>
      </w:r>
      <w:r w:rsidR="00A46279">
        <w:t>, sa otvaranjem svog pod računa, te se time financijsko poslovanje odvija u okviru osnivača odnosno Osječko baranjske županije</w:t>
      </w:r>
    </w:p>
    <w:p w:rsidR="00A46279" w:rsidRDefault="00A46279" w:rsidP="00A21D54">
      <w:pPr>
        <w:jc w:val="both"/>
      </w:pPr>
      <w:r w:rsidRPr="00A46279">
        <w:rPr>
          <w:b/>
        </w:rPr>
        <w:t>AOP 284</w:t>
      </w:r>
      <w:r>
        <w:t xml:space="preserve"> – ukupni rashodi veći su za 11,6 % u odnosu na prethodnu godinu</w:t>
      </w:r>
    </w:p>
    <w:p w:rsidR="00226AFA" w:rsidRDefault="00226AFA" w:rsidP="00A21D54">
      <w:pPr>
        <w:jc w:val="both"/>
      </w:pPr>
      <w:r w:rsidRPr="00274F96">
        <w:rPr>
          <w:b/>
        </w:rPr>
        <w:t>AOP 285</w:t>
      </w:r>
      <w:r>
        <w:t xml:space="preserve"> - u 2021.g. ostvaren je višak prihoda poslovanja u iznosu od 399.331,00 kn što je u odnosu na prethodnu godinu više za 89 %, a rezultat je metodološkog manjka iz 2020.g., odnosno viška prihoda koji su se ostvarili u siječnju 2021.g. plaćanjem obveza koji su nastal</w:t>
      </w:r>
      <w:r w:rsidR="00274F96">
        <w:t>e</w:t>
      </w:r>
      <w:r>
        <w:t xml:space="preserve"> u 2020.g. i vlastitih prihoda u 2021.g. </w:t>
      </w:r>
    </w:p>
    <w:p w:rsidR="00B87A3F" w:rsidRDefault="00B87A3F" w:rsidP="00A21D54">
      <w:pPr>
        <w:jc w:val="both"/>
      </w:pPr>
      <w:r w:rsidRPr="00BB1E32">
        <w:rPr>
          <w:b/>
        </w:rPr>
        <w:t>AOP 408</w:t>
      </w:r>
      <w:r>
        <w:t xml:space="preserve"> – kada uračunamo rashode za ne financijsku imovinu, ukupan višak prihoda je 127.184 kn , što je neusporedivo sa prethodnom godinom jer je u 2020. g ostvaren metodološki manjak</w:t>
      </w:r>
      <w:r w:rsidR="00BB1E32">
        <w:t xml:space="preserve"> od 155.440 kn</w:t>
      </w:r>
    </w:p>
    <w:p w:rsidR="00BB1E32" w:rsidRDefault="00BB1E32" w:rsidP="00A21D54">
      <w:pPr>
        <w:jc w:val="both"/>
      </w:pPr>
      <w:r w:rsidRPr="00BB1E32">
        <w:rPr>
          <w:b/>
        </w:rPr>
        <w:t xml:space="preserve">AOP 638 </w:t>
      </w:r>
      <w:r>
        <w:t>– višak prihoda i primitaka raspoloživ u sljedećem razdoblju iznosi 188.761,00 kn, što je 137,2 % više u odnosu na prethodnu godinu, a kumulativ je prenesenog viška iz 2020.g. i ostvarenog viška u 2021.g.</w:t>
      </w:r>
    </w:p>
    <w:p w:rsidR="00BB1E32" w:rsidRDefault="00BB1E32" w:rsidP="00A21D54">
      <w:pPr>
        <w:jc w:val="both"/>
      </w:pPr>
      <w:r w:rsidRPr="00E4390B">
        <w:rPr>
          <w:b/>
        </w:rPr>
        <w:t>AOP 687</w:t>
      </w:r>
      <w:r>
        <w:t xml:space="preserve"> – veća realizacija tekućih pomoći JLP(R)S temeljem prijenosa EU sredstava je zbog pune godišnje realizacije projekta „ Obrazovanje za sve“, u odnosu na 2020.g. kada je realizirano samo u 4 mjeseca i sa manje polaznika; ( u 2020.g. – 24 polaznika i trajanje od 4 mjeseca jer je bio početak Projekta; a u 2021 g. 52 polaznika i trajanje </w:t>
      </w:r>
      <w:r w:rsidR="00E4390B">
        <w:t>10 mjeseci)</w:t>
      </w:r>
    </w:p>
    <w:p w:rsidR="00E4390B" w:rsidRDefault="00E4390B" w:rsidP="00A21D54">
      <w:pPr>
        <w:jc w:val="both"/>
      </w:pPr>
      <w:r w:rsidRPr="00E4390B">
        <w:rPr>
          <w:b/>
        </w:rPr>
        <w:t>AOP 702</w:t>
      </w:r>
      <w:r>
        <w:t xml:space="preserve"> – odstupanje od prethodne godine za 97,8 %, zbog navedenog u obrazloženju AOP-687</w:t>
      </w:r>
    </w:p>
    <w:p w:rsidR="00E4390B" w:rsidRDefault="00E4390B" w:rsidP="00A21D54">
      <w:pPr>
        <w:jc w:val="both"/>
      </w:pPr>
      <w:r w:rsidRPr="00E4390B">
        <w:rPr>
          <w:b/>
        </w:rPr>
        <w:t>AOP 709</w:t>
      </w:r>
      <w:r>
        <w:t xml:space="preserve"> – povećanje od 93 % je zbog većih naknada za zaposlenike za bolovanja duža od 90 dana</w:t>
      </w:r>
    </w:p>
    <w:p w:rsidR="00E4390B" w:rsidRDefault="00E4390B" w:rsidP="00A21D54">
      <w:pPr>
        <w:jc w:val="both"/>
      </w:pPr>
      <w:r w:rsidRPr="00E4390B">
        <w:rPr>
          <w:b/>
        </w:rPr>
        <w:t>AOP 710</w:t>
      </w:r>
      <w:r>
        <w:t xml:space="preserve"> – povećanje od 35 % zbog zamjene zaposlenika koji je duži period na bolovanju, te ga mijenja zaposlenica čije je prebivalište ( boravište) udaljeno 65 km od mjesta rada, te zapošljavanje nove djelatnice čije je mjesto stanovanja također udaljeno 47 km</w:t>
      </w:r>
    </w:p>
    <w:p w:rsidR="00BB1E32" w:rsidRDefault="00BB1E32" w:rsidP="00A21D54">
      <w:pPr>
        <w:jc w:val="both"/>
      </w:pPr>
      <w:r>
        <w:t xml:space="preserve"> </w:t>
      </w:r>
    </w:p>
    <w:p w:rsidR="00035223" w:rsidRPr="00105C7A" w:rsidRDefault="00C415FB" w:rsidP="00A21D54">
      <w:p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>BILJEŠKE UZ OBRAZAC BILANCA</w:t>
      </w:r>
    </w:p>
    <w:p w:rsidR="005E19B0" w:rsidRDefault="00705A09" w:rsidP="00705A09">
      <w:pPr>
        <w:jc w:val="both"/>
      </w:pPr>
      <w:r>
        <w:t>AOP 0</w:t>
      </w:r>
      <w:r w:rsidR="0090387D">
        <w:t>01</w:t>
      </w:r>
      <w:r>
        <w:t xml:space="preserve"> – Vrijednost </w:t>
      </w:r>
      <w:r w:rsidR="0090387D">
        <w:t>imovine u odnosu na prethodnu godinu se nije značajno mijenjala, prema predmetnom AOP-</w:t>
      </w:r>
      <w:proofErr w:type="spellStart"/>
      <w:r w:rsidR="0090387D">
        <w:t>eu</w:t>
      </w:r>
      <w:proofErr w:type="spellEnd"/>
      <w:r w:rsidR="0090387D">
        <w:t xml:space="preserve"> se smanjila obzirom da je u ukupnom iznosu veći Ispravak vrijednost osnovnih sredstava nego što je povećanje vrijednosti osnovnih sredstava</w:t>
      </w:r>
      <w:r w:rsidR="00AE4EF4">
        <w:t>, odnosno nabava ne financijske imovine u tijeku 2021.g.</w:t>
      </w:r>
      <w:r w:rsidR="0090387D">
        <w:t xml:space="preserve"> </w:t>
      </w:r>
      <w:r w:rsidR="0097535A">
        <w:t xml:space="preserve">( IVOS = 436.058,00 kn, NABAVA NEFINANCIJSKE IMOVINE = 272.147,00 kn; ali kada usporedimo financijsku imovinu u odnosu na 2020.g. ona je veća za 114.561,00 kn, te kada kumuliramo gore navedeno dobijemo smanjenu vrijednost imovine u odnosu na 2020.g za 0,03 % </w:t>
      </w:r>
    </w:p>
    <w:p w:rsidR="00E90B37" w:rsidRDefault="002D6893" w:rsidP="00705A09">
      <w:pPr>
        <w:jc w:val="both"/>
      </w:pPr>
      <w:r>
        <w:lastRenderedPageBreak/>
        <w:t>AOP 02</w:t>
      </w:r>
      <w:r w:rsidR="0097535A">
        <w:t>0</w:t>
      </w:r>
      <w:r>
        <w:t xml:space="preserve"> – Povećanje vrijednosti </w:t>
      </w:r>
      <w:r w:rsidR="0097535A">
        <w:t xml:space="preserve">sportske i glazbene opreme za 17 %, zbog nabave nove sportske opreme za potrebe Projekta „Obrazovanje za sve“, kao i donacije ne </w:t>
      </w:r>
      <w:r w:rsidR="00AE4EF4">
        <w:t>financijske</w:t>
      </w:r>
      <w:r w:rsidR="0097535A">
        <w:t xml:space="preserve"> imovine iz inozemstva – sportska oprema </w:t>
      </w:r>
    </w:p>
    <w:p w:rsidR="002D6893" w:rsidRDefault="002D6893" w:rsidP="00705A09">
      <w:pPr>
        <w:jc w:val="both"/>
      </w:pPr>
      <w:r>
        <w:t xml:space="preserve">AOP 031 – Povećanje vrijednosti knjiga – udžbenika za </w:t>
      </w:r>
      <w:r w:rsidR="0097535A">
        <w:t>33%</w:t>
      </w:r>
      <w:r w:rsidR="003261E2">
        <w:t xml:space="preserve"> </w:t>
      </w:r>
      <w:r>
        <w:t xml:space="preserve">; nabavljeni novi udžbenici za novu šk. </w:t>
      </w:r>
      <w:r w:rsidR="003261E2">
        <w:t>g</w:t>
      </w:r>
      <w:r>
        <w:t>odinu i obnovljeni knjižni fond lektir</w:t>
      </w:r>
      <w:r w:rsidR="00AE4EF4">
        <w:t>e</w:t>
      </w:r>
      <w:r>
        <w:t xml:space="preserve"> u školskoj knjižnici</w:t>
      </w:r>
    </w:p>
    <w:p w:rsidR="001553E7" w:rsidRDefault="003261E2" w:rsidP="00705A09">
      <w:pPr>
        <w:jc w:val="both"/>
      </w:pPr>
      <w:r>
        <w:t xml:space="preserve">AOP 081 – povećanje od </w:t>
      </w:r>
      <w:r w:rsidR="001553E7">
        <w:t>419</w:t>
      </w:r>
      <w:r>
        <w:t xml:space="preserve"> % u odnosu na 20</w:t>
      </w:r>
      <w:r w:rsidR="001553E7">
        <w:t>20</w:t>
      </w:r>
      <w:r>
        <w:t xml:space="preserve">.g. odnosi se na potraživanje od HZZO za ukupna </w:t>
      </w:r>
      <w:r w:rsidR="001553E7">
        <w:t xml:space="preserve">potraživanja za </w:t>
      </w:r>
      <w:r>
        <w:t>bolovanja</w:t>
      </w:r>
      <w:r w:rsidR="001553E7">
        <w:t xml:space="preserve"> duža od 42 dana, </w:t>
      </w:r>
      <w:r>
        <w:t xml:space="preserve">za </w:t>
      </w:r>
      <w:r w:rsidR="001553E7">
        <w:t>period od 10.04.2020.g. do 31.12.2021.g.,</w:t>
      </w:r>
      <w:r>
        <w:t xml:space="preserve"> jer </w:t>
      </w:r>
      <w:r w:rsidR="001553E7">
        <w:t xml:space="preserve">je </w:t>
      </w:r>
      <w:r>
        <w:t xml:space="preserve">u </w:t>
      </w:r>
      <w:r w:rsidR="001553E7">
        <w:t xml:space="preserve">prosincu, </w:t>
      </w:r>
      <w:r>
        <w:t>202</w:t>
      </w:r>
      <w:r w:rsidR="001553E7">
        <w:t>1</w:t>
      </w:r>
      <w:r>
        <w:t>. godine</w:t>
      </w:r>
      <w:r w:rsidR="001553E7">
        <w:t xml:space="preserve"> prema uputi MZO zatvoreno samo 9.894,00 kn i to za refundacije zaključno sa dospijećem 10.04.2020. </w:t>
      </w:r>
      <w:r>
        <w:t xml:space="preserve"> </w:t>
      </w:r>
    </w:p>
    <w:p w:rsidR="001553E7" w:rsidRDefault="0074641D" w:rsidP="00705A09">
      <w:pPr>
        <w:jc w:val="both"/>
      </w:pPr>
      <w:r>
        <w:t>AOP 15</w:t>
      </w:r>
      <w:r w:rsidR="001553E7">
        <w:t>4</w:t>
      </w:r>
      <w:r>
        <w:t xml:space="preserve"> – </w:t>
      </w:r>
      <w:r w:rsidR="001553E7">
        <w:t>stanje potraživanja za subvenc</w:t>
      </w:r>
      <w:r w:rsidR="005B10C2">
        <w:t>ioniranje</w:t>
      </w:r>
      <w:r w:rsidR="001553E7">
        <w:t xml:space="preserve"> cijene produženog boravka na dan 31.12.2021. je za 82 % veće u odnosu na isto razdoblje prethodne godine jer je u 2021.g. upisano više polaznika produženog boravka ( 2020 g. – 25 učenika; 2021.g. – 52 učenika)</w:t>
      </w:r>
    </w:p>
    <w:p w:rsidR="003261E2" w:rsidRDefault="001553E7" w:rsidP="00705A09">
      <w:pPr>
        <w:jc w:val="both"/>
      </w:pPr>
      <w:r>
        <w:t>AOP 165 – Rashodi budućih razdoblja i nedospjela naplata prihoda odnosi se na ukupnu Bruto 2 plaću za 12 mjesec 2021.g.</w:t>
      </w:r>
      <w:r w:rsidR="005B10C2">
        <w:t>,</w:t>
      </w:r>
      <w:r>
        <w:t xml:space="preserve"> ko</w:t>
      </w:r>
      <w:r w:rsidR="005B10C2">
        <w:t>ja je za 8 % veća u odnosu na plaću za isto razdoblje 2020.g. iz razloga više zaposlenih djelatnika, veći broj prekovremenih sati i promjene osnovice za obračun plaće, koja se počela primjenjivati prema Dodatku TKU na plaći za siječanj, 2021.g.</w:t>
      </w:r>
    </w:p>
    <w:p w:rsidR="0074641D" w:rsidRDefault="005B10C2" w:rsidP="00705A09">
      <w:pPr>
        <w:jc w:val="both"/>
      </w:pPr>
      <w:r>
        <w:t>AOP 170 – stanje n</w:t>
      </w:r>
      <w:r w:rsidR="00E6413C">
        <w:t>epodmiren</w:t>
      </w:r>
      <w:r>
        <w:t>ih</w:t>
      </w:r>
      <w:r w:rsidR="00E6413C">
        <w:t xml:space="preserve"> obveze na dan 31.12.202</w:t>
      </w:r>
      <w:r>
        <w:t>1</w:t>
      </w:r>
      <w:r w:rsidR="00E6413C">
        <w:t>. iznose 98</w:t>
      </w:r>
      <w:r>
        <w:t>1.498</w:t>
      </w:r>
      <w:r w:rsidR="00E6413C">
        <w:t xml:space="preserve">,00 kuna i odnose se na </w:t>
      </w:r>
      <w:r w:rsidR="00E90B37">
        <w:t xml:space="preserve">nedospjele obveze za </w:t>
      </w:r>
      <w:r w:rsidR="00E6413C">
        <w:t>plaću za prosinac 202</w:t>
      </w:r>
      <w:r>
        <w:t>1</w:t>
      </w:r>
      <w:r w:rsidR="00E6413C">
        <w:t>.godine, obveze za materijalne i financijske rashode, tekuće obveze i za nabavu nefinancijske imovine.</w:t>
      </w:r>
    </w:p>
    <w:p w:rsidR="00294FEA" w:rsidRDefault="00E6413C" w:rsidP="00705A09">
      <w:pPr>
        <w:jc w:val="both"/>
      </w:pPr>
      <w:r>
        <w:t>Sve obveze se podmiruju u tijeku siječnja 202</w:t>
      </w:r>
      <w:r w:rsidR="005B10C2">
        <w:t>2</w:t>
      </w:r>
      <w:r>
        <w:t>. godine.</w:t>
      </w:r>
    </w:p>
    <w:p w:rsidR="00AE4EF4" w:rsidRDefault="00AE4EF4" w:rsidP="00705A09">
      <w:pPr>
        <w:jc w:val="both"/>
      </w:pPr>
      <w:r>
        <w:t>AOP 261 – Potraživanja za naknade koje se refundiraju odnosi se na potraživanja od HZZO-a u ukupnom navedenom iznosu, od toga je dospjelo 69.105,00 kn ( AOP – 295)</w:t>
      </w:r>
    </w:p>
    <w:p w:rsidR="00294FEA" w:rsidRPr="00105C7A" w:rsidRDefault="00294FEA" w:rsidP="00294FE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>BILJEŠKE UZ OBRAZAC RAS – FUNKCIJSKI</w:t>
      </w:r>
    </w:p>
    <w:p w:rsidR="00294FEA" w:rsidRDefault="00294FEA" w:rsidP="00294FEA">
      <w:pPr>
        <w:jc w:val="both"/>
      </w:pPr>
      <w:r w:rsidRPr="00294FEA">
        <w:t xml:space="preserve">Izvještaj o rashodima </w:t>
      </w:r>
      <w:r>
        <w:t>p</w:t>
      </w:r>
      <w:r w:rsidRPr="00294FEA">
        <w:t xml:space="preserve">rema funkcijskoj klasifikaciji odnosi se na </w:t>
      </w:r>
      <w:r>
        <w:t>funkciju 09 – obrazovanje.</w:t>
      </w:r>
    </w:p>
    <w:p w:rsidR="00294FEA" w:rsidRDefault="00294FEA" w:rsidP="00294FEA">
      <w:pPr>
        <w:jc w:val="both"/>
      </w:pPr>
      <w:r>
        <w:t>Rashodi su klasificirani prema rashodima poslovanja razreda 3  i prema rashodima za nabavu nefinancijske imovine, razreda 4.</w:t>
      </w:r>
    </w:p>
    <w:p w:rsidR="00EF5C6E" w:rsidRDefault="00EF5C6E" w:rsidP="00294FEA">
      <w:pPr>
        <w:jc w:val="both"/>
      </w:pPr>
      <w:r>
        <w:t>AOP 113 – uključeni svi rashodi vezani za funkcioniranje osnovnoškolskog obrazovanja u 202</w:t>
      </w:r>
      <w:r w:rsidR="001278A9">
        <w:t>1</w:t>
      </w:r>
      <w:r>
        <w:t>. godini, uključujući i prehranu učenika</w:t>
      </w:r>
    </w:p>
    <w:p w:rsidR="0073791D" w:rsidRDefault="00EF5C6E" w:rsidP="00294FEA">
      <w:pPr>
        <w:jc w:val="both"/>
      </w:pPr>
      <w:r>
        <w:t xml:space="preserve">AOP 122 – </w:t>
      </w:r>
      <w:r w:rsidR="00AE4EF4">
        <w:t xml:space="preserve">ukupni </w:t>
      </w:r>
      <w:r>
        <w:t xml:space="preserve">rashodi vezani za nabavu </w:t>
      </w:r>
      <w:r w:rsidR="00AE4EF4">
        <w:t xml:space="preserve">namirnica (prehrana učenika) </w:t>
      </w:r>
      <w:r>
        <w:t>u tijeku</w:t>
      </w:r>
      <w:r w:rsidR="0073791D">
        <w:t xml:space="preserve"> </w:t>
      </w:r>
      <w:r w:rsidR="00AE4EF4">
        <w:t>2021</w:t>
      </w:r>
      <w:r w:rsidR="0073791D">
        <w:t xml:space="preserve">.godine </w:t>
      </w:r>
    </w:p>
    <w:p w:rsidR="0073791D" w:rsidRPr="00105C7A" w:rsidRDefault="0073791D" w:rsidP="0073791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05C7A">
        <w:rPr>
          <w:b/>
          <w:sz w:val="24"/>
          <w:szCs w:val="24"/>
        </w:rPr>
        <w:t>BILJEŠKE UZ OBRAZAC P- VRIO</w:t>
      </w:r>
    </w:p>
    <w:p w:rsidR="001278A9" w:rsidRDefault="001278A9" w:rsidP="006A10A6">
      <w:pPr>
        <w:jc w:val="both"/>
      </w:pPr>
      <w:r>
        <w:t>U 2021.</w:t>
      </w:r>
      <w:r w:rsidR="0073791D">
        <w:t xml:space="preserve"> godini Škola</w:t>
      </w:r>
      <w:r>
        <w:t xml:space="preserve"> nije imala promjena u vrijednosti i obujmu imovine, te je obrazac ostao neispunjen.</w:t>
      </w:r>
    </w:p>
    <w:p w:rsidR="0073791D" w:rsidRPr="00105C7A" w:rsidRDefault="0073791D" w:rsidP="0073791D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 xml:space="preserve">BILJEŠKE UZ OBRAZAC </w:t>
      </w:r>
      <w:r w:rsidR="0094628A" w:rsidRPr="00105C7A">
        <w:rPr>
          <w:b/>
          <w:sz w:val="24"/>
          <w:szCs w:val="24"/>
        </w:rPr>
        <w:t>–</w:t>
      </w:r>
      <w:r w:rsidRPr="00105C7A">
        <w:rPr>
          <w:b/>
          <w:sz w:val="24"/>
          <w:szCs w:val="24"/>
        </w:rPr>
        <w:t xml:space="preserve"> OBVEZE</w:t>
      </w:r>
    </w:p>
    <w:p w:rsidR="0094628A" w:rsidRDefault="0094628A" w:rsidP="0094628A">
      <w:pPr>
        <w:jc w:val="both"/>
      </w:pPr>
      <w:r w:rsidRPr="00032F7E">
        <w:t>AOP 03</w:t>
      </w:r>
      <w:r w:rsidR="001278A9">
        <w:t>8</w:t>
      </w:r>
      <w:r w:rsidRPr="00032F7E">
        <w:t xml:space="preserve"> – obveze na dan 31.12.202</w:t>
      </w:r>
      <w:r w:rsidR="001278A9">
        <w:t>1</w:t>
      </w:r>
      <w:r w:rsidRPr="00032F7E">
        <w:t>.g. iznose 98</w:t>
      </w:r>
      <w:r w:rsidR="001278A9">
        <w:t>1</w:t>
      </w:r>
      <w:r w:rsidRPr="00032F7E">
        <w:t>.</w:t>
      </w:r>
      <w:r w:rsidR="001278A9">
        <w:t>468</w:t>
      </w:r>
      <w:r w:rsidRPr="00032F7E">
        <w:t>,00 kuna</w:t>
      </w:r>
      <w:r w:rsidR="00032F7E" w:rsidRPr="00032F7E">
        <w:t xml:space="preserve"> i</w:t>
      </w:r>
      <w:r w:rsidRPr="00032F7E">
        <w:t xml:space="preserve"> odnose se na obvezu isplate plaće prema zaposlenima za mjesec prosinac, 202</w:t>
      </w:r>
      <w:r w:rsidR="001278A9">
        <w:t>1</w:t>
      </w:r>
      <w:r w:rsidRPr="00032F7E">
        <w:t xml:space="preserve">.g., </w:t>
      </w:r>
      <w:r w:rsidR="00032F7E" w:rsidRPr="00032F7E">
        <w:t>za materijalne i financijske rashode koje smo knjižili na računu 3 i obvezom plaćanja u siječnju, 202</w:t>
      </w:r>
      <w:r w:rsidR="001278A9">
        <w:t>2</w:t>
      </w:r>
      <w:r w:rsidR="00032F7E" w:rsidRPr="00032F7E">
        <w:t>.godine, te obveze za povrat u proračun</w:t>
      </w:r>
    </w:p>
    <w:p w:rsidR="00105C7A" w:rsidRDefault="00105C7A" w:rsidP="0094628A">
      <w:pPr>
        <w:jc w:val="both"/>
      </w:pPr>
    </w:p>
    <w:p w:rsidR="001278A9" w:rsidRDefault="001278A9" w:rsidP="0094628A">
      <w:pPr>
        <w:jc w:val="both"/>
      </w:pPr>
    </w:p>
    <w:p w:rsidR="00032F7E" w:rsidRDefault="00032F7E" w:rsidP="0094628A">
      <w:pPr>
        <w:jc w:val="both"/>
      </w:pPr>
      <w:r>
        <w:lastRenderedPageBreak/>
        <w:t>Izdvajamo:</w:t>
      </w:r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>O.Š. Dr. Franjo Tuđman nema ugovornih odnosa koji uz ispunjenje određenih uvjeta mogu postati obveza ili imovina,</w:t>
      </w:r>
      <w:r w:rsidR="00E4614B">
        <w:t xml:space="preserve"> osim izdavanje </w:t>
      </w:r>
      <w:proofErr w:type="spellStart"/>
      <w:r w:rsidR="00E4614B">
        <w:t>bianco</w:t>
      </w:r>
      <w:proofErr w:type="spellEnd"/>
      <w:r w:rsidR="00E4614B">
        <w:t xml:space="preserve"> zadužnice dobavljaču motornih goriva INA d.d. Zagreb za potrebe nabave motornih goriva za ručnu i traktorsku kosilicu za košnju trave</w:t>
      </w:r>
      <w:bookmarkStart w:id="0" w:name="_GoBack"/>
      <w:bookmarkEnd w:id="0"/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>O.Š. Dr. Franjo Tuđman nema sudskih sporova u tijeku</w:t>
      </w:r>
    </w:p>
    <w:p w:rsidR="006A10A6" w:rsidRDefault="0090387D" w:rsidP="006A10A6">
      <w:pPr>
        <w:jc w:val="both"/>
      </w:pPr>
      <w:r>
        <w:t>Bilješke izradila:</w:t>
      </w:r>
      <w:r w:rsidR="006A10A6">
        <w:t xml:space="preserve"> Anita </w:t>
      </w:r>
      <w:proofErr w:type="spellStart"/>
      <w:r w:rsidR="006A10A6">
        <w:t>Heka</w:t>
      </w:r>
      <w:proofErr w:type="spellEnd"/>
      <w:r w:rsidR="006A10A6">
        <w:t xml:space="preserve">- </w:t>
      </w:r>
      <w:proofErr w:type="spellStart"/>
      <w:r w:rsidR="006A10A6">
        <w:t>Marek</w:t>
      </w:r>
      <w:proofErr w:type="spellEnd"/>
      <w:r w:rsidR="006A10A6">
        <w:t xml:space="preserve">, </w:t>
      </w:r>
      <w:proofErr w:type="spellStart"/>
      <w:r w:rsidR="006A10A6">
        <w:t>dipl.oec</w:t>
      </w:r>
      <w:proofErr w:type="spellEnd"/>
      <w:r w:rsidR="006A10A6">
        <w:t>. 031/703-792</w:t>
      </w:r>
      <w:r>
        <w:t>, voditelj računovodstva</w:t>
      </w: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  <w:r>
        <w:t xml:space="preserve">U Belom Manastiru, </w:t>
      </w:r>
      <w:r w:rsidR="0090387D">
        <w:t>31.01.2022.</w:t>
      </w:r>
      <w:r>
        <w:t xml:space="preserve"> godine</w:t>
      </w:r>
    </w:p>
    <w:p w:rsidR="00105C7A" w:rsidRDefault="00105C7A" w:rsidP="006A10A6">
      <w:pPr>
        <w:jc w:val="both"/>
      </w:pPr>
    </w:p>
    <w:p w:rsidR="006A10A6" w:rsidRDefault="006A10A6" w:rsidP="006A10A6">
      <w:pPr>
        <w:jc w:val="right"/>
      </w:pPr>
      <w:r>
        <w:t xml:space="preserve">Odgovorna osoba: </w:t>
      </w:r>
    </w:p>
    <w:p w:rsidR="00573731" w:rsidRDefault="006A10A6" w:rsidP="006A10A6">
      <w:pPr>
        <w:jc w:val="right"/>
      </w:pPr>
      <w:r>
        <w:t xml:space="preserve">Lidija </w:t>
      </w:r>
      <w:proofErr w:type="spellStart"/>
      <w:r>
        <w:t>Šumiga</w:t>
      </w:r>
      <w:proofErr w:type="spellEnd"/>
      <w:r>
        <w:t>, ravnateljica</w:t>
      </w:r>
      <w:r w:rsidR="00D02101">
        <w:t xml:space="preserve"> </w:t>
      </w:r>
    </w:p>
    <w:sectPr w:rsidR="0057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3D5"/>
    <w:multiLevelType w:val="hybridMultilevel"/>
    <w:tmpl w:val="5542399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94445"/>
    <w:multiLevelType w:val="hybridMultilevel"/>
    <w:tmpl w:val="61A42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6051"/>
    <w:multiLevelType w:val="hybridMultilevel"/>
    <w:tmpl w:val="9EBC1E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FC3D80"/>
    <w:multiLevelType w:val="hybridMultilevel"/>
    <w:tmpl w:val="263A0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0"/>
    <w:rsid w:val="00032F7E"/>
    <w:rsid w:val="0003308C"/>
    <w:rsid w:val="00035223"/>
    <w:rsid w:val="00091A29"/>
    <w:rsid w:val="000B105B"/>
    <w:rsid w:val="00105C7A"/>
    <w:rsid w:val="001278A9"/>
    <w:rsid w:val="00140F21"/>
    <w:rsid w:val="001553E7"/>
    <w:rsid w:val="001A204F"/>
    <w:rsid w:val="00222EDC"/>
    <w:rsid w:val="00226AFA"/>
    <w:rsid w:val="0025071C"/>
    <w:rsid w:val="00274F96"/>
    <w:rsid w:val="00286551"/>
    <w:rsid w:val="00294FEA"/>
    <w:rsid w:val="002D6893"/>
    <w:rsid w:val="003261E2"/>
    <w:rsid w:val="00442B3A"/>
    <w:rsid w:val="00495F42"/>
    <w:rsid w:val="004F4044"/>
    <w:rsid w:val="00552CCD"/>
    <w:rsid w:val="00573731"/>
    <w:rsid w:val="00577FB1"/>
    <w:rsid w:val="005B10C2"/>
    <w:rsid w:val="005E19B0"/>
    <w:rsid w:val="005F5C65"/>
    <w:rsid w:val="006242BC"/>
    <w:rsid w:val="006A10A6"/>
    <w:rsid w:val="006C09BE"/>
    <w:rsid w:val="00705A09"/>
    <w:rsid w:val="00707BC9"/>
    <w:rsid w:val="0072333B"/>
    <w:rsid w:val="00726E05"/>
    <w:rsid w:val="0073791D"/>
    <w:rsid w:val="00745CD9"/>
    <w:rsid w:val="0074641D"/>
    <w:rsid w:val="00770410"/>
    <w:rsid w:val="00780228"/>
    <w:rsid w:val="008108E3"/>
    <w:rsid w:val="008D6922"/>
    <w:rsid w:val="0090387D"/>
    <w:rsid w:val="00935B52"/>
    <w:rsid w:val="0094628A"/>
    <w:rsid w:val="00954342"/>
    <w:rsid w:val="00964E7C"/>
    <w:rsid w:val="00972B7D"/>
    <w:rsid w:val="0097535A"/>
    <w:rsid w:val="009A0D13"/>
    <w:rsid w:val="009A78E2"/>
    <w:rsid w:val="00A21D54"/>
    <w:rsid w:val="00A45F27"/>
    <w:rsid w:val="00A46279"/>
    <w:rsid w:val="00AE4EF4"/>
    <w:rsid w:val="00B23EE1"/>
    <w:rsid w:val="00B83EA5"/>
    <w:rsid w:val="00B87A3F"/>
    <w:rsid w:val="00BA5B87"/>
    <w:rsid w:val="00BB1E32"/>
    <w:rsid w:val="00C415FB"/>
    <w:rsid w:val="00CB71FF"/>
    <w:rsid w:val="00CD4A91"/>
    <w:rsid w:val="00D02101"/>
    <w:rsid w:val="00D31978"/>
    <w:rsid w:val="00DC355D"/>
    <w:rsid w:val="00DE6DC7"/>
    <w:rsid w:val="00E4390B"/>
    <w:rsid w:val="00E4614B"/>
    <w:rsid w:val="00E6413C"/>
    <w:rsid w:val="00E90B37"/>
    <w:rsid w:val="00EF5C6E"/>
    <w:rsid w:val="00F10EE4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1A9D-C4F5-4BBC-88E7-DF914A1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A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Marek</dc:creator>
  <cp:keywords/>
  <dc:description/>
  <cp:lastModifiedBy>MARIJANA</cp:lastModifiedBy>
  <cp:revision>7</cp:revision>
  <cp:lastPrinted>2021-02-01T08:28:00Z</cp:lastPrinted>
  <dcterms:created xsi:type="dcterms:W3CDTF">2022-01-29T18:59:00Z</dcterms:created>
  <dcterms:modified xsi:type="dcterms:W3CDTF">2022-01-31T08:58:00Z</dcterms:modified>
</cp:coreProperties>
</file>